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9F" w:rsidRDefault="00CB659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094828">
      <w:pPr>
        <w:jc w:val="center"/>
        <w:rPr>
          <w:sz w:val="32"/>
          <w:szCs w:val="28"/>
        </w:rPr>
      </w:pPr>
      <w:r>
        <w:rPr>
          <w:sz w:val="28"/>
          <w:szCs w:val="24"/>
        </w:rPr>
        <w:t>Российская библиотечная ассоциация Секция сельских библиотек</w:t>
      </w:r>
      <w:r>
        <w:rPr>
          <w:sz w:val="32"/>
          <w:szCs w:val="28"/>
        </w:rPr>
        <w:t xml:space="preserve"> </w:t>
      </w:r>
    </w:p>
    <w:p w:rsidR="00CB659F" w:rsidRDefault="000948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Департамент культуры </w:t>
      </w:r>
      <w:proofErr w:type="gramStart"/>
      <w:r>
        <w:rPr>
          <w:sz w:val="28"/>
          <w:szCs w:val="28"/>
        </w:rPr>
        <w:t>Брянской</w:t>
      </w:r>
      <w:proofErr w:type="gramEnd"/>
      <w:r>
        <w:rPr>
          <w:sz w:val="28"/>
          <w:szCs w:val="28"/>
        </w:rPr>
        <w:t xml:space="preserve"> области</w:t>
      </w:r>
    </w:p>
    <w:p w:rsidR="00CB659F" w:rsidRDefault="00094828">
      <w:pPr>
        <w:jc w:val="both"/>
        <w:rPr>
          <w:sz w:val="28"/>
          <w:szCs w:val="28"/>
        </w:rPr>
      </w:pPr>
      <w:r>
        <w:rPr>
          <w:sz w:val="28"/>
          <w:szCs w:val="28"/>
        </w:rPr>
        <w:t>Брянская областная научная универсальная библиотека им. Ф. И. Тютчева</w:t>
      </w:r>
    </w:p>
    <w:p w:rsidR="00CB659F" w:rsidRDefault="00094828">
      <w:pPr>
        <w:pStyle w:val="1"/>
        <w:spacing w:line="240" w:lineRule="auto"/>
        <w:rPr>
          <w:b/>
          <w:sz w:val="32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268783" cy="885447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Эмблема_Чтение_время"/>
                        <pic:cNvPic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268782" cy="8854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99.90pt;height:69.72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:rsidR="00CB659F" w:rsidRDefault="00094828">
      <w:pPr>
        <w:pStyle w:val="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Чтение и время </w:t>
      </w:r>
    </w:p>
    <w:p w:rsidR="00CB659F" w:rsidRDefault="00094828">
      <w:pPr>
        <w:pStyle w:val="1"/>
        <w:spacing w:line="24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межрегиональная научно-практическая конференция</w:t>
      </w:r>
    </w:p>
    <w:p w:rsidR="00CB659F" w:rsidRDefault="0009482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Библиотерапия</w:t>
      </w:r>
      <w:proofErr w:type="spellEnd"/>
      <w:r>
        <w:rPr>
          <w:sz w:val="28"/>
          <w:szCs w:val="28"/>
        </w:rPr>
        <w:t xml:space="preserve">. Теория и практика </w:t>
      </w:r>
    </w:p>
    <w:p w:rsidR="00CB659F" w:rsidRDefault="00094828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Брянск, 7октября 2026 г.</w:t>
      </w:r>
    </w:p>
    <w:p w:rsidR="00CB659F" w:rsidRDefault="00CB659F">
      <w:pPr>
        <w:rPr>
          <w:b/>
          <w:sz w:val="28"/>
          <w:szCs w:val="28"/>
        </w:rPr>
      </w:pPr>
    </w:p>
    <w:p w:rsidR="00CB659F" w:rsidRDefault="00094828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ИНФОРМАЦИОННОЕ ПИСЬМО</w:t>
      </w: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sz w:val="24"/>
          <w:szCs w:val="28"/>
        </w:rPr>
      </w:pPr>
    </w:p>
    <w:p w:rsidR="00CB659F" w:rsidRDefault="00094828">
      <w:pPr>
        <w:jc w:val="center"/>
        <w:rPr>
          <w:sz w:val="28"/>
          <w:szCs w:val="24"/>
        </w:rPr>
      </w:pPr>
      <w:r>
        <w:rPr>
          <w:sz w:val="28"/>
          <w:szCs w:val="24"/>
        </w:rPr>
        <w:t>Уважаемые коллеги!</w:t>
      </w:r>
    </w:p>
    <w:p w:rsidR="00CB659F" w:rsidRDefault="00094828">
      <w:pPr>
        <w:ind w:firstLine="708"/>
        <w:jc w:val="both"/>
        <w:rPr>
          <w:rFonts w:cs="Calibri"/>
          <w:sz w:val="28"/>
          <w:szCs w:val="28"/>
        </w:rPr>
      </w:pPr>
      <w:r>
        <w:rPr>
          <w:sz w:val="28"/>
          <w:szCs w:val="24"/>
        </w:rPr>
        <w:t xml:space="preserve">Приглашаем принять участие в 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Межрегиональной</w:t>
      </w:r>
      <w:r>
        <w:rPr>
          <w:sz w:val="24"/>
          <w:szCs w:val="24"/>
        </w:rPr>
        <w:t xml:space="preserve"> </w:t>
      </w:r>
      <w:r>
        <w:rPr>
          <w:sz w:val="28"/>
          <w:szCs w:val="24"/>
        </w:rPr>
        <w:t>научно-практической конференции</w:t>
      </w:r>
      <w:r>
        <w:rPr>
          <w:rFonts w:cs="Calibri"/>
          <w:sz w:val="28"/>
          <w:szCs w:val="28"/>
        </w:rPr>
        <w:t xml:space="preserve"> «Чтение и время». За два десятилетия работы конференция стала професс</w:t>
      </w:r>
      <w:r>
        <w:rPr>
          <w:rFonts w:cs="Calibri"/>
          <w:sz w:val="28"/>
          <w:szCs w:val="28"/>
        </w:rPr>
        <w:t>иональной площадкой для специалистов библиотек, на которой рассматриваются</w:t>
      </w:r>
      <w:r>
        <w:t xml:space="preserve"> </w:t>
      </w:r>
      <w:r>
        <w:rPr>
          <w:rFonts w:cs="Calibri"/>
          <w:sz w:val="28"/>
          <w:szCs w:val="28"/>
        </w:rPr>
        <w:t>результаты исследований читательских интересов, предпочтений, а также стандартные и нестандартные форматы продвижения чтения.</w:t>
      </w:r>
    </w:p>
    <w:p w:rsidR="00CB659F" w:rsidRDefault="00094828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Целью конференции текущего года является - выявление и </w:t>
      </w:r>
      <w:r>
        <w:rPr>
          <w:sz w:val="28"/>
          <w:szCs w:val="28"/>
        </w:rPr>
        <w:t xml:space="preserve">изучение </w:t>
      </w:r>
      <w:proofErr w:type="spellStart"/>
      <w:r>
        <w:rPr>
          <w:sz w:val="28"/>
          <w:szCs w:val="28"/>
        </w:rPr>
        <w:t>библиотерапевтических</w:t>
      </w:r>
      <w:proofErr w:type="spellEnd"/>
      <w:r>
        <w:rPr>
          <w:sz w:val="28"/>
          <w:szCs w:val="28"/>
          <w:shd w:val="clear" w:color="auto" w:fill="FFFFFF"/>
        </w:rPr>
        <w:t xml:space="preserve"> практик работы библиотек, направленных на гармонизацию всесторонне развитой личности. </w:t>
      </w:r>
    </w:p>
    <w:p w:rsidR="00CB659F" w:rsidRDefault="0009482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Конференция проводится в очно-заочном формате.</w:t>
      </w:r>
    </w:p>
    <w:p w:rsidR="00CB659F" w:rsidRDefault="00094828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Организаторы конференции:</w:t>
      </w:r>
    </w:p>
    <w:p w:rsidR="00CB659F" w:rsidRDefault="00094828">
      <w:pPr>
        <w:rPr>
          <w:sz w:val="32"/>
          <w:szCs w:val="28"/>
        </w:rPr>
      </w:pPr>
      <w:r>
        <w:rPr>
          <w:sz w:val="28"/>
          <w:szCs w:val="24"/>
        </w:rPr>
        <w:t>Российская библиотечная ассоциация Секция сельских библиотек</w:t>
      </w:r>
      <w:r>
        <w:rPr>
          <w:sz w:val="32"/>
          <w:szCs w:val="28"/>
        </w:rPr>
        <w:t xml:space="preserve"> </w:t>
      </w:r>
    </w:p>
    <w:p w:rsidR="00CB659F" w:rsidRDefault="0009482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Департамент культуры </w:t>
      </w:r>
      <w:proofErr w:type="gramStart"/>
      <w:r>
        <w:rPr>
          <w:sz w:val="28"/>
          <w:szCs w:val="28"/>
        </w:rPr>
        <w:t>Брянской</w:t>
      </w:r>
      <w:proofErr w:type="gramEnd"/>
      <w:r>
        <w:rPr>
          <w:sz w:val="28"/>
          <w:szCs w:val="28"/>
        </w:rPr>
        <w:t xml:space="preserve"> области</w:t>
      </w:r>
    </w:p>
    <w:p w:rsidR="00CB659F" w:rsidRDefault="000948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Брянская областная научная универсальная библиотека им. </w:t>
      </w:r>
      <w:proofErr w:type="spellStart"/>
      <w:r>
        <w:rPr>
          <w:sz w:val="28"/>
          <w:szCs w:val="28"/>
        </w:rPr>
        <w:t>Ф.И.Тютчева</w:t>
      </w:r>
      <w:proofErr w:type="spellEnd"/>
    </w:p>
    <w:p w:rsidR="00CB659F" w:rsidRDefault="00094828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4"/>
        </w:rPr>
        <w:t>Ключевые темы конференции:</w:t>
      </w:r>
    </w:p>
    <w:p w:rsidR="00CB659F" w:rsidRDefault="00094828">
      <w:pPr>
        <w:pStyle w:val="2"/>
        <w:keepLines/>
        <w:numPr>
          <w:ilvl w:val="0"/>
          <w:numId w:val="15"/>
        </w:numPr>
        <w:shd w:val="clear" w:color="auto" w:fill="FFFFFF"/>
        <w:spacing w:before="0" w:after="0"/>
        <w:ind w:left="0" w:firstLine="0"/>
        <w:jc w:val="both"/>
        <w:rPr>
          <w:rFonts w:ascii="Times New Roman" w:hAnsi="Times New Roman"/>
          <w:b w:val="0"/>
          <w:bCs w:val="0"/>
          <w:i w:val="0"/>
          <w:shd w:val="clear" w:color="auto" w:fill="FFFFFF"/>
        </w:rPr>
      </w:pPr>
      <w:proofErr w:type="spellStart"/>
      <w:r>
        <w:rPr>
          <w:rStyle w:val="af0"/>
          <w:rFonts w:ascii="Times New Roman" w:hAnsi="Times New Roman"/>
          <w:i w:val="0"/>
          <w:iCs w:val="0"/>
          <w:shd w:val="clear" w:color="auto" w:fill="FFFFFF"/>
        </w:rPr>
        <w:t>Библиотерапевтические</w:t>
      </w:r>
      <w:proofErr w:type="spellEnd"/>
      <w:r>
        <w:rPr>
          <w:rStyle w:val="af0"/>
          <w:rFonts w:ascii="Times New Roman" w:hAnsi="Times New Roman"/>
          <w:i w:val="0"/>
          <w:iCs w:val="0"/>
          <w:shd w:val="clear" w:color="auto" w:fill="FFFFFF"/>
        </w:rPr>
        <w:t xml:space="preserve"> практики в работе библиотек с различными целевыми и возрастными группами пользователей.</w:t>
      </w:r>
      <w:r>
        <w:rPr>
          <w:rFonts w:ascii="Times New Roman" w:hAnsi="Times New Roman"/>
          <w:b w:val="0"/>
          <w:bCs w:val="0"/>
          <w:i w:val="0"/>
          <w:iCs w:val="0"/>
          <w:shd w:val="clear" w:color="auto" w:fill="FFFFFF"/>
        </w:rPr>
        <w:t> </w:t>
      </w:r>
    </w:p>
    <w:p w:rsidR="00CB659F" w:rsidRDefault="00094828">
      <w:pPr>
        <w:pStyle w:val="2"/>
        <w:keepLines/>
        <w:numPr>
          <w:ilvl w:val="0"/>
          <w:numId w:val="15"/>
        </w:numPr>
        <w:shd w:val="clear" w:color="auto" w:fill="FFFFFF"/>
        <w:spacing w:before="0" w:after="0"/>
        <w:ind w:left="0" w:firstLine="0"/>
        <w:jc w:val="both"/>
        <w:rPr>
          <w:rFonts w:ascii="Times New Roman" w:hAnsi="Times New Roman"/>
          <w:b w:val="0"/>
          <w:i w:val="0"/>
          <w:shd w:val="clear" w:color="auto" w:fill="FFFFFF"/>
        </w:rPr>
      </w:pPr>
      <w:proofErr w:type="spellStart"/>
      <w:r>
        <w:rPr>
          <w:rFonts w:ascii="Times New Roman" w:hAnsi="Times New Roman"/>
          <w:b w:val="0"/>
          <w:i w:val="0"/>
          <w:shd w:val="clear" w:color="auto" w:fill="FFFFFF"/>
        </w:rPr>
        <w:t>Б</w:t>
      </w:r>
      <w:r>
        <w:rPr>
          <w:rFonts w:ascii="Times New Roman" w:hAnsi="Times New Roman"/>
          <w:b w:val="0"/>
          <w:i w:val="0"/>
          <w:szCs w:val="24"/>
        </w:rPr>
        <w:t>иблиотерапия</w:t>
      </w:r>
      <w:proofErr w:type="spellEnd"/>
      <w:r>
        <w:rPr>
          <w:rFonts w:ascii="Times New Roman" w:hAnsi="Times New Roman"/>
          <w:b w:val="0"/>
          <w:i w:val="0"/>
          <w:szCs w:val="24"/>
        </w:rPr>
        <w:t>, как инструмент укрепления традиционных семейных ценностей.</w:t>
      </w:r>
    </w:p>
    <w:p w:rsidR="00CB659F" w:rsidRDefault="00094828">
      <w:pPr>
        <w:pStyle w:val="a8"/>
        <w:numPr>
          <w:ilvl w:val="0"/>
          <w:numId w:val="15"/>
        </w:numPr>
        <w:ind w:left="0" w:firstLine="0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Библиотерапия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как средство интеграции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 xml:space="preserve"> инвалидов и людей с ограниченными возможностями здоровья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общество. </w:t>
      </w:r>
    </w:p>
    <w:p w:rsidR="00CB659F" w:rsidRDefault="00094828">
      <w:pPr>
        <w:pStyle w:val="a8"/>
        <w:numPr>
          <w:ilvl w:val="0"/>
          <w:numId w:val="15"/>
        </w:numPr>
        <w:ind w:left="0" w:firstLine="0"/>
        <w:jc w:val="both"/>
        <w:rPr>
          <w:rStyle w:val="markdown-word"/>
          <w:rFonts w:ascii="Times New Roman" w:hAnsi="Times New Roman"/>
          <w:i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Сочетание методов арт-терапии 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библиотерапии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практике работы библиотек.</w:t>
      </w:r>
    </w:p>
    <w:p w:rsidR="00CB659F" w:rsidRDefault="00094828">
      <w:pPr>
        <w:pStyle w:val="a8"/>
        <w:numPr>
          <w:ilvl w:val="0"/>
          <w:numId w:val="15"/>
        </w:numPr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Использование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библиотерапевтических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методов для поддержки участников СВО и жителей приграничных областей.</w:t>
      </w:r>
    </w:p>
    <w:p w:rsidR="00CB659F" w:rsidRDefault="00094828">
      <w:pPr>
        <w:pStyle w:val="a8"/>
        <w:numPr>
          <w:ilvl w:val="0"/>
          <w:numId w:val="17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Чтение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как социальная терапия современного общества.</w:t>
      </w:r>
    </w:p>
    <w:p w:rsidR="00CB659F" w:rsidRDefault="00094828">
      <w:pPr>
        <w:pStyle w:val="a8"/>
        <w:numPr>
          <w:ilvl w:val="0"/>
          <w:numId w:val="17"/>
        </w:numPr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Чтение как основа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библиотерапии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CB659F" w:rsidRDefault="00094828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4"/>
        </w:rPr>
        <w:t xml:space="preserve">        </w:t>
      </w:r>
    </w:p>
    <w:p w:rsidR="00CB659F" w:rsidRDefault="00094828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4"/>
        </w:rPr>
        <w:lastRenderedPageBreak/>
        <w:t>К участию в работе конференции приглашаются:</w:t>
      </w:r>
    </w:p>
    <w:p w:rsidR="00CB659F" w:rsidRDefault="00094828">
      <w:pPr>
        <w:jc w:val="both"/>
        <w:rPr>
          <w:sz w:val="28"/>
          <w:szCs w:val="24"/>
        </w:rPr>
      </w:pPr>
      <w:r>
        <w:rPr>
          <w:sz w:val="28"/>
          <w:szCs w:val="24"/>
        </w:rPr>
        <w:t>- библиот</w:t>
      </w:r>
      <w:r>
        <w:rPr>
          <w:sz w:val="28"/>
          <w:szCs w:val="24"/>
        </w:rPr>
        <w:t>екари общедоступных, детских, юношеских, научных, специальных и других библиотек;</w:t>
      </w:r>
    </w:p>
    <w:p w:rsidR="00CB659F" w:rsidRDefault="00094828">
      <w:pPr>
        <w:jc w:val="both"/>
        <w:rPr>
          <w:sz w:val="28"/>
          <w:szCs w:val="24"/>
        </w:rPr>
      </w:pPr>
      <w:r>
        <w:rPr>
          <w:sz w:val="28"/>
          <w:szCs w:val="24"/>
        </w:rPr>
        <w:t>- представители учреждений культуры, общественных организаций, книгоиздатели.</w:t>
      </w:r>
    </w:p>
    <w:p w:rsidR="00CB659F" w:rsidRDefault="00094828">
      <w:pPr>
        <w:pStyle w:val="1"/>
        <w:spacing w:line="240" w:lineRule="auto"/>
        <w:ind w:firstLine="708"/>
        <w:jc w:val="left"/>
        <w:rPr>
          <w:b/>
          <w:bCs/>
          <w:sz w:val="28"/>
          <w:szCs w:val="24"/>
        </w:rPr>
      </w:pPr>
      <w:r>
        <w:rPr>
          <w:b/>
          <w:sz w:val="28"/>
          <w:szCs w:val="24"/>
        </w:rPr>
        <w:t>Форматы участия в конференции:</w:t>
      </w:r>
    </w:p>
    <w:p w:rsidR="00CB659F" w:rsidRDefault="00094828">
      <w:pPr>
        <w:pStyle w:val="1"/>
        <w:shd w:val="clear" w:color="auto" w:fill="FFFFFF"/>
        <w:spacing w:line="360" w:lineRule="atLeast"/>
        <w:jc w:val="both"/>
        <w:rPr>
          <w:rFonts w:ascii="Arial" w:hAnsi="Arial" w:cs="Arial"/>
          <w:color w:val="000000"/>
          <w:sz w:val="33"/>
          <w:szCs w:val="33"/>
        </w:rPr>
      </w:pPr>
      <w:r>
        <w:rPr>
          <w:sz w:val="28"/>
          <w:szCs w:val="24"/>
        </w:rPr>
        <w:t xml:space="preserve">- очный (на базе </w:t>
      </w:r>
      <w:r>
        <w:rPr>
          <w:color w:val="000000"/>
          <w:sz w:val="28"/>
          <w:szCs w:val="28"/>
        </w:rPr>
        <w:t xml:space="preserve">ГБУК «Брянская научная универсальная библиотека </w:t>
      </w:r>
      <w:r>
        <w:rPr>
          <w:color w:val="000000"/>
          <w:sz w:val="28"/>
          <w:szCs w:val="28"/>
        </w:rPr>
        <w:t>им. Ф.И. Тютчева» по адресу: г. Брянск, пл. К. Маркса, 5)</w:t>
      </w:r>
      <w:r>
        <w:rPr>
          <w:sz w:val="28"/>
          <w:szCs w:val="24"/>
        </w:rPr>
        <w:t xml:space="preserve">; </w:t>
      </w:r>
    </w:p>
    <w:p w:rsidR="00CB659F" w:rsidRDefault="00094828">
      <w:pPr>
        <w:jc w:val="both"/>
        <w:rPr>
          <w:sz w:val="28"/>
          <w:szCs w:val="24"/>
        </w:rPr>
      </w:pPr>
      <w:r>
        <w:rPr>
          <w:sz w:val="28"/>
          <w:szCs w:val="24"/>
        </w:rPr>
        <w:t>- заочный (онлайн-подключение/</w:t>
      </w:r>
      <w:proofErr w:type="spellStart"/>
      <w:r>
        <w:rPr>
          <w:sz w:val="28"/>
          <w:szCs w:val="24"/>
        </w:rPr>
        <w:t>видеодоклад</w:t>
      </w:r>
      <w:proofErr w:type="spellEnd"/>
      <w:r>
        <w:rPr>
          <w:sz w:val="28"/>
          <w:szCs w:val="24"/>
        </w:rPr>
        <w:t>).</w:t>
      </w:r>
    </w:p>
    <w:p w:rsidR="00CB659F" w:rsidRDefault="00094828">
      <w:pPr>
        <w:spacing w:line="235" w:lineRule="auto"/>
        <w:ind w:left="-142" w:firstLine="850"/>
        <w:jc w:val="both"/>
      </w:pPr>
      <w:r>
        <w:rPr>
          <w:sz w:val="28"/>
          <w:szCs w:val="24"/>
        </w:rPr>
        <w:t>Регламент очных/заочных выступлений до 10 минут.</w:t>
      </w:r>
    </w:p>
    <w:p w:rsidR="00CB659F" w:rsidRDefault="00094828">
      <w:pPr>
        <w:spacing w:line="235" w:lineRule="auto"/>
        <w:ind w:left="-142" w:firstLine="850"/>
        <w:jc w:val="both"/>
        <w:rPr>
          <w:sz w:val="28"/>
          <w:szCs w:val="28"/>
        </w:rPr>
      </w:pPr>
      <w:r>
        <w:rPr>
          <w:sz w:val="28"/>
        </w:rPr>
        <w:t xml:space="preserve">Для очных участников командировочные расходы – за счет направляющей стороны. </w:t>
      </w:r>
    </w:p>
    <w:p w:rsidR="00CB659F" w:rsidRDefault="00094828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highlight w:val="white"/>
        </w:rPr>
        <w:t xml:space="preserve">егистрационную форму участника конференции (Приложение 1), </w:t>
      </w:r>
      <w:proofErr w:type="spellStart"/>
      <w:r>
        <w:rPr>
          <w:sz w:val="28"/>
          <w:szCs w:val="28"/>
          <w:highlight w:val="white"/>
        </w:rPr>
        <w:t>видеодоклады</w:t>
      </w:r>
      <w:proofErr w:type="spellEnd"/>
      <w:r>
        <w:rPr>
          <w:sz w:val="28"/>
          <w:szCs w:val="28"/>
          <w:highlight w:val="white"/>
        </w:rPr>
        <w:t xml:space="preserve"> (если планируется заочное участие) и тезисы выступлений необходимо прислать в оргкомитет до 23 сентября на адрес электронной почты</w:t>
      </w:r>
      <w:r>
        <w:rPr>
          <w:b/>
          <w:bCs/>
          <w:sz w:val="28"/>
          <w:szCs w:val="28"/>
          <w:highlight w:val="white"/>
        </w:rPr>
        <w:t xml:space="preserve"> </w:t>
      </w:r>
      <w:hyperlink r:id="rId10" w:history="1">
        <w:r>
          <w:rPr>
            <w:rStyle w:val="afe"/>
            <w:color w:val="000000"/>
            <w:sz w:val="28"/>
            <w:szCs w:val="28"/>
            <w:u w:val="none"/>
            <w:shd w:val="clear" w:color="auto" w:fill="FFFFFF"/>
          </w:rPr>
          <w:t>nmo-1@libryans</w:t>
        </w:r>
        <w:r>
          <w:rPr>
            <w:rStyle w:val="afe"/>
            <w:color w:val="000000"/>
            <w:sz w:val="28"/>
            <w:szCs w:val="28"/>
            <w:u w:val="none"/>
            <w:shd w:val="clear" w:color="auto" w:fill="FFFFFF"/>
          </w:rPr>
          <w:t>k.ru</w:t>
        </w:r>
      </w:hyperlink>
      <w:r>
        <w:rPr>
          <w:sz w:val="28"/>
          <w:szCs w:val="28"/>
        </w:rPr>
        <w:t>.</w:t>
      </w:r>
    </w:p>
    <w:p w:rsidR="00CB659F" w:rsidRDefault="00094828">
      <w:pPr>
        <w:pStyle w:val="a8"/>
        <w:tabs>
          <w:tab w:val="left" w:pos="1134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По итогам работы Конференции планируется выпуск электронного издания. Статьи принимаются до </w:t>
      </w:r>
      <w:r>
        <w:rPr>
          <w:rFonts w:ascii="Times New Roman" w:hAnsi="Times New Roman"/>
          <w:sz w:val="28"/>
          <w:szCs w:val="28"/>
          <w:lang w:val="ru-RU"/>
        </w:rPr>
        <w:t xml:space="preserve">15.10.2026 г. по </w:t>
      </w:r>
      <w:r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mail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11" w:history="1">
        <w:r>
          <w:rPr>
            <w:rStyle w:val="af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nmo</w:t>
        </w:r>
        <w:r>
          <w:rPr>
            <w:rStyle w:val="af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ru-RU"/>
          </w:rPr>
          <w:t>-1@</w:t>
        </w:r>
        <w:r>
          <w:rPr>
            <w:rStyle w:val="af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libryansk</w:t>
        </w:r>
        <w:r>
          <w:rPr>
            <w:rStyle w:val="af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  <w:lang w:val="ru-RU"/>
          </w:rPr>
          <w:t>.</w:t>
        </w:r>
        <w:proofErr w:type="spellStart"/>
        <w:r>
          <w:rPr>
            <w:rStyle w:val="afe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Требования к оформлению статей  в Приложении 2. </w:t>
      </w:r>
    </w:p>
    <w:p w:rsidR="00CB659F" w:rsidRDefault="00CB659F">
      <w:pPr>
        <w:pStyle w:val="aff3"/>
        <w:ind w:firstLine="0"/>
        <w:rPr>
          <w:b/>
          <w:bCs/>
        </w:rPr>
      </w:pPr>
    </w:p>
    <w:p w:rsidR="00CB659F" w:rsidRDefault="00094828">
      <w:pPr>
        <w:pStyle w:val="aff3"/>
        <w:rPr>
          <w:color w:val="0070C0"/>
          <w:highlight w:val="yellow"/>
          <w:u w:val="single"/>
        </w:rPr>
      </w:pPr>
      <w:r>
        <w:rPr>
          <w:b/>
        </w:rPr>
        <w:t>Координаторы:</w:t>
      </w:r>
    </w:p>
    <w:p w:rsidR="00CB659F" w:rsidRDefault="00094828">
      <w:pPr>
        <w:ind w:firstLine="708"/>
        <w:jc w:val="both"/>
        <w:rPr>
          <w:sz w:val="28"/>
          <w:szCs w:val="28"/>
        </w:rPr>
      </w:pPr>
      <w:r>
        <w:rPr>
          <w:sz w:val="28"/>
          <w:szCs w:val="24"/>
        </w:rPr>
        <w:t>Бондарева Светлана Ивановна</w:t>
      </w:r>
      <w:r>
        <w:rPr>
          <w:sz w:val="28"/>
          <w:szCs w:val="24"/>
        </w:rPr>
        <w:t xml:space="preserve"> – </w:t>
      </w:r>
      <w:r>
        <w:rPr>
          <w:rStyle w:val="af0"/>
          <w:b w:val="0"/>
          <w:sz w:val="28"/>
          <w:szCs w:val="28"/>
          <w:shd w:val="clear" w:color="auto" w:fill="FFFFFF"/>
        </w:rPr>
        <w:t xml:space="preserve">заместитель директора по научной и методической работе Брянской областной научной универсальной библиотеки им. Ф.И. Тютчева, председатель  Секции сельских библиотек РБА, </w:t>
      </w:r>
      <w:r>
        <w:rPr>
          <w:sz w:val="28"/>
          <w:szCs w:val="28"/>
        </w:rPr>
        <w:t xml:space="preserve"> тел.: </w:t>
      </w:r>
      <w:r>
        <w:rPr>
          <w:sz w:val="28"/>
          <w:szCs w:val="28"/>
          <w:shd w:val="clear" w:color="auto" w:fill="FFFFFF"/>
        </w:rPr>
        <w:t>+7 (4832) 66-36-69</w:t>
      </w:r>
      <w:r>
        <w:rPr>
          <w:sz w:val="28"/>
          <w:szCs w:val="28"/>
        </w:rPr>
        <w:t>;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  <w:hyperlink r:id="rId12" w:history="1">
        <w:r>
          <w:rPr>
            <w:rStyle w:val="afe"/>
            <w:color w:val="000000"/>
            <w:sz w:val="28"/>
            <w:szCs w:val="28"/>
            <w:u w:val="none"/>
            <w:shd w:val="clear" w:color="auto" w:fill="FFFFFF"/>
          </w:rPr>
          <w:t>nmo-1@libryansk.ru</w:t>
        </w:r>
      </w:hyperlink>
      <w:r>
        <w:rPr>
          <w:sz w:val="28"/>
          <w:szCs w:val="28"/>
        </w:rPr>
        <w:t>.</w:t>
      </w:r>
    </w:p>
    <w:p w:rsidR="00CB659F" w:rsidRDefault="00094828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Купчиненко</w:t>
      </w:r>
      <w:proofErr w:type="spellEnd"/>
      <w:r>
        <w:rPr>
          <w:sz w:val="28"/>
          <w:szCs w:val="28"/>
        </w:rPr>
        <w:t xml:space="preserve"> Елена Юрьевна</w:t>
      </w:r>
      <w:r>
        <w:rPr>
          <w:sz w:val="28"/>
          <w:szCs w:val="28"/>
        </w:rPr>
        <w:t xml:space="preserve"> – заведующий </w:t>
      </w:r>
      <w:r>
        <w:rPr>
          <w:rStyle w:val="af0"/>
          <w:b w:val="0"/>
          <w:sz w:val="28"/>
          <w:szCs w:val="28"/>
          <w:shd w:val="clear" w:color="auto" w:fill="FFFFFF"/>
        </w:rPr>
        <w:t xml:space="preserve">научно-методическим отделом </w:t>
      </w:r>
      <w:proofErr w:type="gramStart"/>
      <w:r>
        <w:rPr>
          <w:rStyle w:val="af0"/>
          <w:b w:val="0"/>
          <w:sz w:val="28"/>
          <w:szCs w:val="28"/>
          <w:shd w:val="clear" w:color="auto" w:fill="FFFFFF"/>
        </w:rPr>
        <w:t>Брянской</w:t>
      </w:r>
      <w:proofErr w:type="gramEnd"/>
      <w:r>
        <w:rPr>
          <w:rStyle w:val="af0"/>
          <w:b w:val="0"/>
          <w:sz w:val="28"/>
          <w:szCs w:val="28"/>
          <w:shd w:val="clear" w:color="auto" w:fill="FFFFFF"/>
        </w:rPr>
        <w:t xml:space="preserve"> областной научной универсальной библиотеки им. Ф.И. Тютчева,  </w:t>
      </w:r>
      <w:r>
        <w:rPr>
          <w:sz w:val="28"/>
          <w:szCs w:val="28"/>
        </w:rPr>
        <w:t xml:space="preserve">тел.: </w:t>
      </w:r>
      <w:r>
        <w:rPr>
          <w:sz w:val="28"/>
          <w:szCs w:val="28"/>
          <w:shd w:val="clear" w:color="auto" w:fill="FFFFFF"/>
        </w:rPr>
        <w:t>+7 (4832) 66-36-69</w:t>
      </w:r>
      <w:r>
        <w:rPr>
          <w:sz w:val="28"/>
          <w:szCs w:val="28"/>
        </w:rPr>
        <w:t>;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>:</w:t>
      </w:r>
      <w:r>
        <w:t xml:space="preserve"> </w:t>
      </w:r>
      <w:hyperlink r:id="rId13" w:history="1">
        <w:r>
          <w:rPr>
            <w:rStyle w:val="afe"/>
            <w:sz w:val="28"/>
            <w:szCs w:val="28"/>
            <w:lang w:val="en-US"/>
          </w:rPr>
          <w:t>nmo</w:t>
        </w:r>
        <w:r>
          <w:rPr>
            <w:rStyle w:val="afe"/>
            <w:sz w:val="28"/>
            <w:szCs w:val="28"/>
          </w:rPr>
          <w:t>-3@</w:t>
        </w:r>
        <w:r>
          <w:rPr>
            <w:rStyle w:val="afe"/>
            <w:sz w:val="28"/>
            <w:szCs w:val="28"/>
            <w:lang w:val="en-US"/>
          </w:rPr>
          <w:t>libryansk</w:t>
        </w:r>
        <w:r>
          <w:rPr>
            <w:rStyle w:val="afe"/>
            <w:sz w:val="28"/>
            <w:szCs w:val="28"/>
          </w:rPr>
          <w:t>.</w:t>
        </w:r>
        <w:proofErr w:type="spellStart"/>
        <w:r>
          <w:rPr>
            <w:rStyle w:val="afe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CB659F" w:rsidRDefault="00CB659F">
      <w:pPr>
        <w:rPr>
          <w:b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rPr>
          <w:b/>
          <w:bCs/>
          <w:sz w:val="28"/>
          <w:szCs w:val="28"/>
        </w:rPr>
      </w:pPr>
    </w:p>
    <w:p w:rsidR="00CB659F" w:rsidRDefault="00CB659F">
      <w:pPr>
        <w:rPr>
          <w:b/>
          <w:bCs/>
          <w:sz w:val="28"/>
          <w:szCs w:val="28"/>
        </w:rPr>
      </w:pPr>
    </w:p>
    <w:p w:rsidR="00CB659F" w:rsidRDefault="00CB659F">
      <w:pPr>
        <w:rPr>
          <w:b/>
          <w:bCs/>
          <w:sz w:val="28"/>
          <w:szCs w:val="28"/>
        </w:rPr>
      </w:pPr>
    </w:p>
    <w:p w:rsidR="00CB659F" w:rsidRDefault="00CB659F">
      <w:pPr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rPr>
          <w:b/>
          <w:bCs/>
          <w:sz w:val="28"/>
          <w:szCs w:val="28"/>
        </w:rPr>
      </w:pPr>
    </w:p>
    <w:p w:rsidR="00CB659F" w:rsidRDefault="00CB659F">
      <w:pPr>
        <w:jc w:val="right"/>
        <w:rPr>
          <w:b/>
          <w:bCs/>
          <w:sz w:val="28"/>
          <w:szCs w:val="28"/>
        </w:rPr>
      </w:pPr>
    </w:p>
    <w:p w:rsidR="00CB659F" w:rsidRDefault="00094828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CB659F">
      <w:pPr>
        <w:jc w:val="center"/>
        <w:rPr>
          <w:b/>
          <w:bCs/>
          <w:sz w:val="28"/>
          <w:szCs w:val="28"/>
        </w:rPr>
      </w:pPr>
    </w:p>
    <w:p w:rsidR="00CB659F" w:rsidRDefault="00094828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РЕГИСТРАЦИОННАЯ ФОРМА УЧАСТНИКА</w:t>
      </w:r>
    </w:p>
    <w:p w:rsidR="00CB659F" w:rsidRDefault="00CB659F">
      <w:pPr>
        <w:jc w:val="center"/>
        <w:rPr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245"/>
      </w:tblGrid>
      <w:tr w:rsidR="00CB659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094828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  <w:p w:rsidR="00CB659F" w:rsidRDefault="00CB659F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CB659F">
            <w:pPr>
              <w:jc w:val="center"/>
              <w:rPr>
                <w:sz w:val="28"/>
                <w:szCs w:val="28"/>
              </w:rPr>
            </w:pPr>
          </w:p>
        </w:tc>
      </w:tr>
      <w:tr w:rsidR="00CB659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094828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наименование организации, учреждения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CB659F">
            <w:pPr>
              <w:jc w:val="center"/>
              <w:rPr>
                <w:sz w:val="28"/>
                <w:szCs w:val="28"/>
              </w:rPr>
            </w:pPr>
          </w:p>
        </w:tc>
      </w:tr>
      <w:tr w:rsidR="00CB659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094828">
            <w:pPr>
              <w:widowControl w:val="0"/>
              <w:numPr>
                <w:ilvl w:val="0"/>
                <w:numId w:val="13"/>
              </w:numPr>
              <w:tabs>
                <w:tab w:val="clear" w:pos="720"/>
              </w:tabs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  <w:p w:rsidR="00CB659F" w:rsidRDefault="00CB659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CB659F">
            <w:pPr>
              <w:jc w:val="center"/>
              <w:rPr>
                <w:sz w:val="28"/>
                <w:szCs w:val="28"/>
              </w:rPr>
            </w:pPr>
          </w:p>
        </w:tc>
      </w:tr>
      <w:tr w:rsidR="00CB659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094828">
            <w:pPr>
              <w:numPr>
                <w:ilvl w:val="0"/>
                <w:numId w:val="13"/>
              </w:numPr>
              <w:tabs>
                <w:tab w:val="clear" w:pos="720"/>
                <w:tab w:val="num" w:pos="602"/>
              </w:tabs>
              <w:ind w:left="34"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Формат участия: очный, заочный, онлайн выступление (</w:t>
            </w:r>
            <w:r>
              <w:rPr>
                <w:sz w:val="28"/>
                <w:szCs w:val="28"/>
              </w:rPr>
              <w:t>доклад/сообщение, иллюстративные материалы, электронные и видео презентации, др.)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CB659F">
            <w:pPr>
              <w:jc w:val="center"/>
              <w:rPr>
                <w:sz w:val="28"/>
                <w:szCs w:val="28"/>
              </w:rPr>
            </w:pPr>
          </w:p>
        </w:tc>
      </w:tr>
      <w:tr w:rsidR="00CB659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094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  Название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CB659F">
            <w:pPr>
              <w:jc w:val="center"/>
              <w:rPr>
                <w:sz w:val="28"/>
                <w:szCs w:val="28"/>
              </w:rPr>
            </w:pPr>
          </w:p>
        </w:tc>
      </w:tr>
      <w:tr w:rsidR="00CB659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094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  Контактная информация:</w:t>
            </w:r>
          </w:p>
          <w:p w:rsidR="00CB659F" w:rsidRDefault="00094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  <w:p w:rsidR="00CB659F" w:rsidRDefault="00094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CB659F">
            <w:pPr>
              <w:jc w:val="center"/>
              <w:rPr>
                <w:sz w:val="28"/>
                <w:szCs w:val="28"/>
              </w:rPr>
            </w:pPr>
          </w:p>
        </w:tc>
      </w:tr>
      <w:tr w:rsidR="00CB659F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9F" w:rsidRDefault="0009482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Заполнение регистрационной формы означает Ваше согласие на использование персональных данных и р</w:t>
            </w:r>
            <w:r>
              <w:rPr>
                <w:b/>
                <w:sz w:val="28"/>
                <w:szCs w:val="28"/>
              </w:rPr>
              <w:t>азмещение авторских материалов на сайте БОНУБ им. Ф.И. Тютчева</w:t>
            </w:r>
          </w:p>
        </w:tc>
      </w:tr>
    </w:tbl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CB659F"/>
    <w:p w:rsidR="00CB659F" w:rsidRDefault="00094828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2</w:t>
      </w:r>
    </w:p>
    <w:p w:rsidR="00CB659F" w:rsidRDefault="00CB659F">
      <w:pPr>
        <w:jc w:val="right"/>
        <w:rPr>
          <w:b/>
          <w:bCs/>
          <w:sz w:val="28"/>
          <w:szCs w:val="28"/>
        </w:rPr>
      </w:pPr>
    </w:p>
    <w:p w:rsidR="00CB659F" w:rsidRDefault="0009482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</w:t>
      </w:r>
    </w:p>
    <w:p w:rsidR="00CB659F" w:rsidRDefault="00094828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оформлению статьи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для публикации в сборнике материалов конференции</w:t>
      </w:r>
    </w:p>
    <w:p w:rsidR="00CB659F" w:rsidRDefault="00CB659F">
      <w:pPr>
        <w:pStyle w:val="Default"/>
        <w:jc w:val="both"/>
        <w:rPr>
          <w:sz w:val="28"/>
          <w:szCs w:val="28"/>
        </w:rPr>
      </w:pP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Электронная версия текста именуется по фамилии автора/авторов.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Текст должен быть набран в текстовом редакторе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>, формат —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поля — 2 см со всех сторон, шрифт —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Roman</w:t>
      </w:r>
      <w:proofErr w:type="spellEnd"/>
      <w:r>
        <w:rPr>
          <w:sz w:val="28"/>
          <w:szCs w:val="28"/>
        </w:rPr>
        <w:t>, кегль — 12; междустрочный интервал — 1,5, абзацный отступ (к</w:t>
      </w:r>
      <w:r>
        <w:rPr>
          <w:sz w:val="28"/>
          <w:szCs w:val="28"/>
        </w:rPr>
        <w:t xml:space="preserve">расная строка) — 1,25; выравнивание текста по ширине; ориентация — книжная; без переносов.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Текст в электронном виде не должен содержать стилей. Шрифтовые выделения в тексте (курсив, полужирный, полужирный курсив и т. д.) должны быть сделаны вручную, а </w:t>
      </w:r>
      <w:r>
        <w:rPr>
          <w:sz w:val="28"/>
          <w:szCs w:val="28"/>
        </w:rPr>
        <w:t xml:space="preserve">не помечены стилем.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Тексты, взятые из интернета, должны быть обработаны, т. е. убраны всевозможные текстовые выделения.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Иллюстрации направляются в оцифрованном виде отдельными файлами в форматах TIFF или JPG с разрешением 300 </w:t>
      </w:r>
      <w:proofErr w:type="spellStart"/>
      <w:r>
        <w:rPr>
          <w:sz w:val="28"/>
          <w:szCs w:val="28"/>
        </w:rPr>
        <w:t>dpi</w:t>
      </w:r>
      <w:proofErr w:type="spellEnd"/>
      <w:r>
        <w:rPr>
          <w:sz w:val="28"/>
          <w:szCs w:val="28"/>
        </w:rPr>
        <w:t xml:space="preserve">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 Все иллюстрац</w:t>
      </w:r>
      <w:r>
        <w:rPr>
          <w:sz w:val="28"/>
          <w:szCs w:val="28"/>
        </w:rPr>
        <w:t xml:space="preserve">ии должны быть пронумерованы.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Папка должна содержать приложение с полным списком пронумерованных подрисуночных подписей, совпадающим с номерами иллюстраций.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</w:t>
      </w:r>
      <w:proofErr w:type="gramStart"/>
      <w:r>
        <w:rPr>
          <w:sz w:val="28"/>
          <w:szCs w:val="28"/>
        </w:rPr>
        <w:t>начале</w:t>
      </w:r>
      <w:proofErr w:type="gramEnd"/>
      <w:r>
        <w:rPr>
          <w:sz w:val="28"/>
          <w:szCs w:val="28"/>
        </w:rPr>
        <w:t xml:space="preserve"> статьи указываются: </w:t>
      </w:r>
    </w:p>
    <w:p w:rsidR="00CB659F" w:rsidRDefault="00094828">
      <w:pPr>
        <w:pStyle w:val="Default"/>
        <w:spacing w:after="4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И. О.</w:t>
      </w:r>
      <w:proofErr w:type="gramEnd"/>
      <w:r>
        <w:rPr>
          <w:sz w:val="28"/>
          <w:szCs w:val="28"/>
        </w:rPr>
        <w:t xml:space="preserve"> Фамилия автора (авторов), название статьи, аннотация (д</w:t>
      </w:r>
      <w:r>
        <w:rPr>
          <w:sz w:val="28"/>
          <w:szCs w:val="28"/>
        </w:rPr>
        <w:t xml:space="preserve">о 420 знаков с пробелами, 5–6 строк),  ключевые слова (не более 5).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Все сокращения должны быть при первом употреблении полностью расшифрованы.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10. При первом упоминании лица указываются полностью имя, отчество.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11. Годы при указании определенного пери</w:t>
      </w:r>
      <w:r>
        <w:rPr>
          <w:sz w:val="28"/>
          <w:szCs w:val="28"/>
        </w:rPr>
        <w:t>ода указываются в цифрах: 20-е гг., а не двадцатые годы. Конкретная дата дается с сокращениями: г. или гг. (1920 г., 1920–1922 гг.). Века указываются римскими цифрами и с сокращениями: IV в. или Х–Х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 xml:space="preserve"> вв. </w:t>
      </w:r>
      <w:r>
        <w:rPr>
          <w:i/>
          <w:iCs/>
          <w:sz w:val="28"/>
          <w:szCs w:val="28"/>
        </w:rPr>
        <w:t xml:space="preserve">NB: </w:t>
      </w:r>
      <w:r>
        <w:rPr>
          <w:sz w:val="28"/>
          <w:szCs w:val="28"/>
        </w:rPr>
        <w:t xml:space="preserve">Х – начало ХI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 xml:space="preserve">Из сокращений допускаются </w:t>
      </w:r>
      <w:r>
        <w:rPr>
          <w:sz w:val="28"/>
          <w:szCs w:val="28"/>
        </w:rPr>
        <w:t xml:space="preserve">только: т. д., т. п., др., т. е., см. </w:t>
      </w:r>
      <w:proofErr w:type="gramEnd"/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Кавычки — только «...». </w:t>
      </w:r>
    </w:p>
    <w:p w:rsidR="00CB659F" w:rsidRDefault="00094828">
      <w:pPr>
        <w:pStyle w:val="Default"/>
        <w:jc w:val="both"/>
        <w:rPr>
          <w:sz w:val="32"/>
          <w:szCs w:val="28"/>
        </w:rPr>
      </w:pPr>
      <w:r>
        <w:rPr>
          <w:sz w:val="28"/>
          <w:szCs w:val="28"/>
        </w:rPr>
        <w:t xml:space="preserve">14. </w:t>
      </w:r>
      <w:r>
        <w:rPr>
          <w:iCs/>
          <w:sz w:val="28"/>
        </w:rPr>
        <w:t>Список источников</w:t>
      </w:r>
      <w:r>
        <w:rPr>
          <w:i/>
          <w:iCs/>
          <w:sz w:val="28"/>
        </w:rPr>
        <w:t xml:space="preserve"> </w:t>
      </w:r>
      <w:proofErr w:type="gramStart"/>
      <w:r>
        <w:rPr>
          <w:sz w:val="28"/>
        </w:rPr>
        <w:t>составляется в порядке упоминания и приводится</w:t>
      </w:r>
      <w:proofErr w:type="gramEnd"/>
      <w:r>
        <w:rPr>
          <w:sz w:val="28"/>
        </w:rPr>
        <w:t xml:space="preserve"> в конце материала. </w:t>
      </w:r>
    </w:p>
    <w:p w:rsidR="00CB659F" w:rsidRDefault="0009482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 </w:t>
      </w:r>
      <w:proofErr w:type="gramStart"/>
      <w:r>
        <w:rPr>
          <w:sz w:val="28"/>
          <w:szCs w:val="28"/>
        </w:rPr>
        <w:t>конце</w:t>
      </w:r>
      <w:proofErr w:type="gramEnd"/>
      <w:r>
        <w:rPr>
          <w:sz w:val="28"/>
          <w:szCs w:val="28"/>
        </w:rPr>
        <w:t xml:space="preserve"> публикации указывается ФИО (полностью), ученая степень, ученое звание, должность, место</w:t>
      </w:r>
      <w:r>
        <w:rPr>
          <w:sz w:val="28"/>
          <w:szCs w:val="28"/>
        </w:rPr>
        <w:t xml:space="preserve"> работы в им. п., страна, город,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, телефон. </w:t>
      </w:r>
    </w:p>
    <w:p w:rsidR="00CB659F" w:rsidRDefault="00CB659F">
      <w:pPr>
        <w:jc w:val="center"/>
        <w:rPr>
          <w:b/>
          <w:bCs/>
          <w:sz w:val="28"/>
          <w:szCs w:val="28"/>
        </w:rPr>
      </w:pPr>
    </w:p>
    <w:sectPr w:rsidR="00CB659F">
      <w:endnotePr>
        <w:numFmt w:val="decimal"/>
      </w:endnotePr>
      <w:pgSz w:w="11906" w:h="16838"/>
      <w:pgMar w:top="426" w:right="99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59F" w:rsidRDefault="00094828">
      <w:r>
        <w:separator/>
      </w:r>
    </w:p>
  </w:endnote>
  <w:endnote w:type="continuationSeparator" w:id="0">
    <w:p w:rsidR="00CB659F" w:rsidRDefault="0009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59F" w:rsidRDefault="00094828">
      <w:r>
        <w:separator/>
      </w:r>
    </w:p>
  </w:footnote>
  <w:footnote w:type="continuationSeparator" w:id="0">
    <w:p w:rsidR="00CB659F" w:rsidRDefault="00094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9D217A"/>
    <w:multiLevelType w:val="multilevel"/>
    <w:tmpl w:val="3792399E"/>
    <w:lvl w:ilvl="0">
      <w:start w:val="1"/>
      <w:numFmt w:val="ideographDigit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12C9B"/>
    <w:multiLevelType w:val="multilevel"/>
    <w:tmpl w:val="D5D861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578E"/>
    <w:multiLevelType w:val="multilevel"/>
    <w:tmpl w:val="DE4239C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47A7C"/>
    <w:multiLevelType w:val="multilevel"/>
    <w:tmpl w:val="8ECEFE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4">
    <w:nsid w:val="260D7045"/>
    <w:multiLevelType w:val="multilevel"/>
    <w:tmpl w:val="02C818C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2FC14919"/>
    <w:multiLevelType w:val="multilevel"/>
    <w:tmpl w:val="D4069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82900"/>
    <w:multiLevelType w:val="multilevel"/>
    <w:tmpl w:val="42E0E41A"/>
    <w:lvl w:ilvl="0">
      <w:start w:val="1"/>
      <w:numFmt w:val="decimal"/>
      <w:lvlText w:val="%1."/>
      <w:lvlJc w:val="left"/>
      <w:pPr>
        <w:ind w:left="2308" w:hanging="65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738" w:hanging="360"/>
      </w:pPr>
    </w:lvl>
    <w:lvl w:ilvl="2">
      <w:start w:val="1"/>
      <w:numFmt w:val="lowerRoman"/>
      <w:lvlText w:val="%3."/>
      <w:lvlJc w:val="right"/>
      <w:pPr>
        <w:ind w:left="3458" w:hanging="180"/>
      </w:pPr>
    </w:lvl>
    <w:lvl w:ilvl="3">
      <w:start w:val="1"/>
      <w:numFmt w:val="decimal"/>
      <w:lvlText w:val="%4."/>
      <w:lvlJc w:val="left"/>
      <w:pPr>
        <w:ind w:left="4178" w:hanging="360"/>
      </w:pPr>
    </w:lvl>
    <w:lvl w:ilvl="4">
      <w:start w:val="1"/>
      <w:numFmt w:val="lowerLetter"/>
      <w:lvlText w:val="%5."/>
      <w:lvlJc w:val="left"/>
      <w:pPr>
        <w:ind w:left="4898" w:hanging="360"/>
      </w:pPr>
    </w:lvl>
    <w:lvl w:ilvl="5">
      <w:start w:val="1"/>
      <w:numFmt w:val="lowerRoman"/>
      <w:lvlText w:val="%6."/>
      <w:lvlJc w:val="right"/>
      <w:pPr>
        <w:ind w:left="5618" w:hanging="180"/>
      </w:pPr>
    </w:lvl>
    <w:lvl w:ilvl="6">
      <w:start w:val="1"/>
      <w:numFmt w:val="decimal"/>
      <w:lvlText w:val="%7."/>
      <w:lvlJc w:val="left"/>
      <w:pPr>
        <w:ind w:left="6338" w:hanging="360"/>
      </w:pPr>
    </w:lvl>
    <w:lvl w:ilvl="7">
      <w:start w:val="1"/>
      <w:numFmt w:val="lowerLetter"/>
      <w:lvlText w:val="%8."/>
      <w:lvlJc w:val="left"/>
      <w:pPr>
        <w:ind w:left="7058" w:hanging="360"/>
      </w:pPr>
    </w:lvl>
    <w:lvl w:ilvl="8">
      <w:start w:val="1"/>
      <w:numFmt w:val="lowerRoman"/>
      <w:lvlText w:val="%9."/>
      <w:lvlJc w:val="right"/>
      <w:pPr>
        <w:ind w:left="7778" w:hanging="180"/>
      </w:pPr>
    </w:lvl>
  </w:abstractNum>
  <w:abstractNum w:abstractNumId="7">
    <w:nsid w:val="32F81001"/>
    <w:multiLevelType w:val="multilevel"/>
    <w:tmpl w:val="691482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99839D9"/>
    <w:multiLevelType w:val="multilevel"/>
    <w:tmpl w:val="BCF243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C25A0"/>
    <w:multiLevelType w:val="multilevel"/>
    <w:tmpl w:val="3982ABC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106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3DFF14E3"/>
    <w:multiLevelType w:val="multilevel"/>
    <w:tmpl w:val="F57E7818"/>
    <w:lvl w:ilvl="0">
      <w:start w:val="1"/>
      <w:numFmt w:val="decimal"/>
      <w:lvlText w:val="%1."/>
      <w:lvlJc w:val="left"/>
      <w:pPr>
        <w:ind w:left="43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150" w:hanging="360"/>
      </w:pPr>
    </w:lvl>
    <w:lvl w:ilvl="2">
      <w:start w:val="1"/>
      <w:numFmt w:val="lowerRoman"/>
      <w:lvlText w:val="%3."/>
      <w:lvlJc w:val="right"/>
      <w:pPr>
        <w:ind w:left="1870" w:hanging="180"/>
      </w:pPr>
    </w:lvl>
    <w:lvl w:ilvl="3">
      <w:start w:val="1"/>
      <w:numFmt w:val="decimal"/>
      <w:lvlText w:val="%4."/>
      <w:lvlJc w:val="left"/>
      <w:pPr>
        <w:ind w:left="2590" w:hanging="360"/>
      </w:pPr>
    </w:lvl>
    <w:lvl w:ilvl="4">
      <w:start w:val="1"/>
      <w:numFmt w:val="lowerLetter"/>
      <w:lvlText w:val="%5."/>
      <w:lvlJc w:val="left"/>
      <w:pPr>
        <w:ind w:left="3310" w:hanging="360"/>
      </w:pPr>
    </w:lvl>
    <w:lvl w:ilvl="5">
      <w:start w:val="1"/>
      <w:numFmt w:val="lowerRoman"/>
      <w:lvlText w:val="%6."/>
      <w:lvlJc w:val="right"/>
      <w:pPr>
        <w:ind w:left="4030" w:hanging="180"/>
      </w:pPr>
    </w:lvl>
    <w:lvl w:ilvl="6">
      <w:start w:val="1"/>
      <w:numFmt w:val="decimal"/>
      <w:lvlText w:val="%7."/>
      <w:lvlJc w:val="left"/>
      <w:pPr>
        <w:ind w:left="4750" w:hanging="360"/>
      </w:pPr>
    </w:lvl>
    <w:lvl w:ilvl="7">
      <w:start w:val="1"/>
      <w:numFmt w:val="lowerLetter"/>
      <w:lvlText w:val="%8."/>
      <w:lvlJc w:val="left"/>
      <w:pPr>
        <w:ind w:left="5470" w:hanging="360"/>
      </w:pPr>
    </w:lvl>
    <w:lvl w:ilvl="8">
      <w:start w:val="1"/>
      <w:numFmt w:val="lowerRoman"/>
      <w:lvlText w:val="%9."/>
      <w:lvlJc w:val="right"/>
      <w:pPr>
        <w:ind w:left="6190" w:hanging="180"/>
      </w:pPr>
    </w:lvl>
  </w:abstractNum>
  <w:abstractNum w:abstractNumId="11">
    <w:nsid w:val="47292D23"/>
    <w:multiLevelType w:val="multilevel"/>
    <w:tmpl w:val="8B5EFA0C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2">
    <w:nsid w:val="4BA00BDF"/>
    <w:multiLevelType w:val="multilevel"/>
    <w:tmpl w:val="2928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52862A58"/>
    <w:multiLevelType w:val="multilevel"/>
    <w:tmpl w:val="836E9A8A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530401FE"/>
    <w:multiLevelType w:val="multilevel"/>
    <w:tmpl w:val="12C44D0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B935FF"/>
    <w:multiLevelType w:val="multilevel"/>
    <w:tmpl w:val="5DFABF04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/>
        <w:b w:val="0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B3DBF"/>
    <w:multiLevelType w:val="multilevel"/>
    <w:tmpl w:val="B582E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856CC7"/>
    <w:multiLevelType w:val="multilevel"/>
    <w:tmpl w:val="006A65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E50380"/>
    <w:multiLevelType w:val="multilevel"/>
    <w:tmpl w:val="0FFA4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3B3F2E"/>
    <w:multiLevelType w:val="multilevel"/>
    <w:tmpl w:val="FEF8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6F282CF8"/>
    <w:multiLevelType w:val="multilevel"/>
    <w:tmpl w:val="72D262D6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A0ED2"/>
    <w:multiLevelType w:val="multilevel"/>
    <w:tmpl w:val="333E4C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7A697208"/>
    <w:multiLevelType w:val="multilevel"/>
    <w:tmpl w:val="DAA6C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4B2F12"/>
    <w:multiLevelType w:val="multilevel"/>
    <w:tmpl w:val="DF2C4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23"/>
  </w:num>
  <w:num w:numId="4">
    <w:abstractNumId w:val="16"/>
  </w:num>
  <w:num w:numId="5">
    <w:abstractNumId w:val="17"/>
  </w:num>
  <w:num w:numId="6">
    <w:abstractNumId w:val="22"/>
  </w:num>
  <w:num w:numId="7">
    <w:abstractNumId w:val="5"/>
  </w:num>
  <w:num w:numId="8">
    <w:abstractNumId w:val="21"/>
  </w:num>
  <w:num w:numId="9">
    <w:abstractNumId w:val="19"/>
  </w:num>
  <w:num w:numId="10">
    <w:abstractNumId w:val="9"/>
  </w:num>
  <w:num w:numId="11">
    <w:abstractNumId w:val="4"/>
  </w:num>
  <w:num w:numId="12">
    <w:abstractNumId w:val="8"/>
  </w:num>
  <w:num w:numId="13">
    <w:abstractNumId w:val="18"/>
  </w:num>
  <w:num w:numId="14">
    <w:abstractNumId w:val="6"/>
  </w:num>
  <w:num w:numId="15">
    <w:abstractNumId w:val="15"/>
  </w:num>
  <w:num w:numId="16">
    <w:abstractNumId w:val="20"/>
  </w:num>
  <w:num w:numId="17">
    <w:abstractNumId w:val="3"/>
  </w:num>
  <w:num w:numId="18">
    <w:abstractNumId w:val="11"/>
  </w:num>
  <w:num w:numId="19">
    <w:abstractNumId w:val="14"/>
  </w:num>
  <w:num w:numId="20">
    <w:abstractNumId w:val="1"/>
  </w:num>
  <w:num w:numId="21">
    <w:abstractNumId w:val="0"/>
  </w:num>
  <w:num w:numId="22">
    <w:abstractNumId w:val="12"/>
  </w:num>
  <w:num w:numId="23">
    <w:abstractNumId w:val="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9F"/>
    <w:rsid w:val="00094828"/>
    <w:rsid w:val="00CB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i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link w:val="a5"/>
    <w:qFormat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Hyperlink1">
    <w:name w:val="Hyperlink1"/>
    <w:rPr>
      <w:color w:val="0000FF"/>
      <w:u w:val="single"/>
    </w:rPr>
  </w:style>
  <w:style w:type="paragraph" w:styleId="aff3">
    <w:name w:val="Body Text Indent"/>
    <w:basedOn w:val="a"/>
    <w:pPr>
      <w:ind w:firstLine="708"/>
      <w:jc w:val="both"/>
    </w:pPr>
    <w:rPr>
      <w:sz w:val="28"/>
      <w:szCs w:val="24"/>
    </w:rPr>
  </w:style>
  <w:style w:type="paragraph" w:styleId="aff4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4"/>
    <w:rPr>
      <w:b/>
      <w:bCs/>
      <w:sz w:val="28"/>
      <w:szCs w:val="24"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f5">
    <w:name w:val="Body Text"/>
    <w:basedOn w:val="a"/>
    <w:link w:val="aff6"/>
    <w:uiPriority w:val="99"/>
    <w:semiHidden/>
    <w:unhideWhenUsed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</w:style>
  <w:style w:type="paragraph" w:styleId="aff7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32">
    <w:name w:val="Знак3 Знак Знак"/>
    <w:basedOn w:val="a"/>
    <w:uiPriority w:val="9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urier New" w:hAnsi="Courier New" w:cs="Courier New"/>
    </w:rPr>
  </w:style>
  <w:style w:type="character" w:customStyle="1" w:styleId="10">
    <w:name w:val="Заголовок 1 Знак"/>
    <w:link w:val="1"/>
    <w:rPr>
      <w:sz w:val="24"/>
    </w:rPr>
  </w:style>
  <w:style w:type="character" w:customStyle="1" w:styleId="markdown-word">
    <w:name w:val="markdown-word"/>
  </w:style>
  <w:style w:type="paragraph" w:customStyle="1" w:styleId="Default">
    <w:name w:val="Default"/>
    <w:rPr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i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link w:val="a5"/>
    <w:qFormat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Hyperlink1">
    <w:name w:val="Hyperlink1"/>
    <w:rPr>
      <w:color w:val="0000FF"/>
      <w:u w:val="single"/>
    </w:rPr>
  </w:style>
  <w:style w:type="paragraph" w:styleId="aff3">
    <w:name w:val="Body Text Indent"/>
    <w:basedOn w:val="a"/>
    <w:pPr>
      <w:ind w:firstLine="708"/>
      <w:jc w:val="both"/>
    </w:pPr>
    <w:rPr>
      <w:sz w:val="28"/>
      <w:szCs w:val="24"/>
    </w:rPr>
  </w:style>
  <w:style w:type="paragraph" w:styleId="aff4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4"/>
    <w:rPr>
      <w:b/>
      <w:bCs/>
      <w:sz w:val="28"/>
      <w:szCs w:val="24"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f5">
    <w:name w:val="Body Text"/>
    <w:basedOn w:val="a"/>
    <w:link w:val="aff6"/>
    <w:uiPriority w:val="99"/>
    <w:semiHidden/>
    <w:unhideWhenUsed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</w:style>
  <w:style w:type="paragraph" w:styleId="aff7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32">
    <w:name w:val="Знак3 Знак Знак"/>
    <w:basedOn w:val="a"/>
    <w:uiPriority w:val="9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Pr>
      <w:rFonts w:ascii="Courier New" w:hAnsi="Courier New" w:cs="Courier New"/>
    </w:rPr>
  </w:style>
  <w:style w:type="character" w:customStyle="1" w:styleId="10">
    <w:name w:val="Заголовок 1 Знак"/>
    <w:link w:val="1"/>
    <w:rPr>
      <w:sz w:val="24"/>
    </w:rPr>
  </w:style>
  <w:style w:type="character" w:customStyle="1" w:styleId="markdown-word">
    <w:name w:val="markdown-word"/>
  </w:style>
  <w:style w:type="paragraph" w:customStyle="1" w:styleId="Default">
    <w:name w:val="Default"/>
    <w:rPr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nmo-3@libryans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nmo-1@libryan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nmo-1@libryans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mo-1@libryansk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4924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Tycoon</Company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X</dc:creator>
  <cp:lastModifiedBy>IvanovaSV</cp:lastModifiedBy>
  <cp:revision>2</cp:revision>
  <dcterms:created xsi:type="dcterms:W3CDTF">2026-08-11T07:09:00Z</dcterms:created>
  <dcterms:modified xsi:type="dcterms:W3CDTF">2026-08-11T07:09:00Z</dcterms:modified>
  <cp:version>917504</cp:version>
</cp:coreProperties>
</file>